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8A" w:rsidRPr="0071188A" w:rsidRDefault="0071188A" w:rsidP="0071188A">
      <w:pPr>
        <w:spacing w:before="720" w:after="720" w:line="240" w:lineRule="auto"/>
        <w:contextualSpacing/>
        <w:jc w:val="center"/>
        <w:outlineLvl w:val="0"/>
        <w:rPr>
          <w:rFonts w:ascii="Segoe UI" w:eastAsia="Times New Roman" w:hAnsi="Segoe UI" w:cs="Segoe UI"/>
          <w:b/>
          <w:bCs/>
          <w:color w:val="000000"/>
          <w:kern w:val="36"/>
          <w:sz w:val="24"/>
          <w:szCs w:val="24"/>
        </w:rPr>
      </w:pPr>
      <w:bookmarkStart w:id="0" w:name="_GoBack"/>
      <w:bookmarkEnd w:id="0"/>
      <w:r w:rsidRPr="0071188A">
        <w:rPr>
          <w:rFonts w:ascii="Segoe UI" w:eastAsia="Times New Roman" w:hAnsi="Segoe UI" w:cs="Segoe UI"/>
          <w:b/>
          <w:bCs/>
          <w:color w:val="000000"/>
          <w:kern w:val="36"/>
          <w:sz w:val="24"/>
          <w:szCs w:val="24"/>
        </w:rPr>
        <w:t>Canvas Transition: Important Reminders &amp; Information</w:t>
      </w:r>
    </w:p>
    <w:p w:rsidR="0071188A" w:rsidRPr="0071188A" w:rsidRDefault="0071188A" w:rsidP="0071188A">
      <w:pPr>
        <w:spacing w:before="720" w:after="360" w:line="240" w:lineRule="auto"/>
        <w:contextualSpacing/>
        <w:jc w:val="center"/>
        <w:outlineLvl w:val="1"/>
        <w:rPr>
          <w:rFonts w:ascii="Segoe UI" w:eastAsia="Times New Roman" w:hAnsi="Segoe UI" w:cs="Segoe UI"/>
          <w:b/>
          <w:bCs/>
          <w:color w:val="000000"/>
          <w:sz w:val="24"/>
          <w:szCs w:val="24"/>
        </w:rPr>
      </w:pPr>
      <w:r w:rsidRPr="0071188A">
        <w:rPr>
          <w:rFonts w:ascii="Segoe UI" w:eastAsia="Times New Roman" w:hAnsi="Segoe UI" w:cs="Segoe UI"/>
          <w:b/>
          <w:bCs/>
          <w:color w:val="000000"/>
          <w:sz w:val="24"/>
          <w:szCs w:val="24"/>
        </w:rPr>
        <w:t>Reminder: Moodle will be retired at the end of Spring term.</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 xml:space="preserve">As of </w:t>
      </w:r>
      <w:proofErr w:type="gramStart"/>
      <w:r w:rsidRPr="0071188A">
        <w:rPr>
          <w:rFonts w:ascii="Segoe UI" w:eastAsia="Times New Roman" w:hAnsi="Segoe UI" w:cs="Segoe UI"/>
          <w:color w:val="2B2B2B"/>
          <w:sz w:val="24"/>
          <w:szCs w:val="24"/>
        </w:rPr>
        <w:t>Summer</w:t>
      </w:r>
      <w:proofErr w:type="gramEnd"/>
      <w:r w:rsidRPr="0071188A">
        <w:rPr>
          <w:rFonts w:ascii="Segoe UI" w:eastAsia="Times New Roman" w:hAnsi="Segoe UI" w:cs="Segoe UI"/>
          <w:color w:val="2B2B2B"/>
          <w:sz w:val="24"/>
          <w:szCs w:val="24"/>
        </w:rPr>
        <w:t xml:space="preserve"> '21, Canvas will become WOU's only learning management system. This means no course shells will be generated in Moodle and Moodle will remain active only as an archive. All courses using a learning management system, regardless of modality, will need to use Canvas.</w:t>
      </w:r>
    </w:p>
    <w:p w:rsidR="0071188A" w:rsidRPr="0071188A" w:rsidRDefault="0071188A" w:rsidP="0071188A">
      <w:pPr>
        <w:spacing w:before="720" w:after="360" w:line="240" w:lineRule="auto"/>
        <w:contextualSpacing/>
        <w:jc w:val="center"/>
        <w:outlineLvl w:val="1"/>
        <w:rPr>
          <w:rFonts w:ascii="Segoe UI" w:eastAsia="Times New Roman" w:hAnsi="Segoe UI" w:cs="Segoe UI"/>
          <w:b/>
          <w:bCs/>
          <w:color w:val="000000"/>
          <w:sz w:val="24"/>
          <w:szCs w:val="24"/>
        </w:rPr>
      </w:pPr>
      <w:r w:rsidRPr="0071188A">
        <w:rPr>
          <w:rFonts w:ascii="Segoe UI" w:eastAsia="Times New Roman" w:hAnsi="Segoe UI" w:cs="Segoe UI"/>
          <w:b/>
          <w:bCs/>
          <w:color w:val="000000"/>
          <w:sz w:val="24"/>
          <w:szCs w:val="24"/>
        </w:rPr>
        <w:t>Important: Using the Moodle Archives to Access Course Content</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Once retired, Moodle will become the Moodle Archives. Faculty will still be able to access content stored in the Moodle Archives, including downloading backups of previous courses so that they can be imported into Canvas or so specific materials can be retrieved. All content will be available through June 30, 2022, at which point some of the oldest content will be retired. We will continue gradually retiring content until January 1, 2024.</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 xml:space="preserve">As of August, UCS will make an adjustment to the way Moodle is accessed. Starting August 1, users will need to either be on-campus or connected through </w:t>
      </w:r>
      <w:proofErr w:type="spellStart"/>
      <w:r w:rsidRPr="0071188A">
        <w:rPr>
          <w:rFonts w:ascii="Segoe UI" w:eastAsia="Times New Roman" w:hAnsi="Segoe UI" w:cs="Segoe UI"/>
          <w:color w:val="2B2B2B"/>
          <w:sz w:val="24"/>
          <w:szCs w:val="24"/>
        </w:rPr>
        <w:t>through</w:t>
      </w:r>
      <w:proofErr w:type="spellEnd"/>
      <w:r w:rsidRPr="0071188A">
        <w:rPr>
          <w:rFonts w:ascii="Segoe UI" w:eastAsia="Times New Roman" w:hAnsi="Segoe UI" w:cs="Segoe UI"/>
          <w:color w:val="2B2B2B"/>
          <w:sz w:val="24"/>
          <w:szCs w:val="24"/>
        </w:rPr>
        <w:t xml:space="preserve"> WOU Virtual Desktop or WOU VPN. This change allows us to address security-related concerns associated with running the Moodle servers over time. </w:t>
      </w:r>
      <w:hyperlink r:id="rId5" w:tgtFrame="_blank" w:history="1">
        <w:r w:rsidRPr="0071188A">
          <w:rPr>
            <w:rFonts w:ascii="Segoe UI" w:eastAsia="Times New Roman" w:hAnsi="Segoe UI" w:cs="Segoe UI"/>
            <w:color w:val="1155CC"/>
            <w:sz w:val="24"/>
            <w:szCs w:val="24"/>
            <w:u w:val="single"/>
          </w:rPr>
          <w:t>Learn more about WOU VDI/VPN.</w:t>
        </w:r>
      </w:hyperlink>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Below is the timeline by which Moodle will convert to the Moodle Archives and by which the Archives will be slowly retired:</w:t>
      </w:r>
    </w:p>
    <w:p w:rsidR="0071188A" w:rsidRPr="0071188A" w:rsidRDefault="0071188A" w:rsidP="0071188A">
      <w:pPr>
        <w:spacing w:after="0" w:line="240" w:lineRule="auto"/>
        <w:ind w:left="720"/>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June 21, 2021</w:t>
      </w:r>
      <w:r w:rsidRPr="0071188A">
        <w:rPr>
          <w:rFonts w:ascii="Segoe UI" w:eastAsia="Times New Roman" w:hAnsi="Segoe UI" w:cs="Segoe UI"/>
          <w:color w:val="2B2B2B"/>
          <w:sz w:val="24"/>
          <w:szCs w:val="24"/>
        </w:rPr>
        <w:t>: All active instruction moves to Canvas. No new course shells will be generated in Moodle. All Summer '21 course shells will be generated in Canvas. Moodle will become the Moodle Archives.</w:t>
      </w:r>
    </w:p>
    <w:p w:rsidR="0071188A" w:rsidRPr="0071188A" w:rsidRDefault="0071188A" w:rsidP="0071188A">
      <w:pPr>
        <w:spacing w:before="100" w:beforeAutospacing="1" w:after="100" w:afterAutospacing="1" w:line="240" w:lineRule="auto"/>
        <w:ind w:left="720"/>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August 1, 2021</w:t>
      </w:r>
      <w:r w:rsidRPr="0071188A">
        <w:rPr>
          <w:rFonts w:ascii="Segoe UI" w:eastAsia="Times New Roman" w:hAnsi="Segoe UI" w:cs="Segoe UI"/>
          <w:color w:val="2B2B2B"/>
          <w:sz w:val="24"/>
          <w:szCs w:val="24"/>
        </w:rPr>
        <w:t>: Access to the Moodle Archives will switch to on-campus or VDI/VPN access only.</w:t>
      </w:r>
    </w:p>
    <w:p w:rsidR="0071188A" w:rsidRPr="0071188A" w:rsidRDefault="0071188A" w:rsidP="0071188A">
      <w:pPr>
        <w:spacing w:before="100" w:beforeAutospacing="1" w:after="100" w:afterAutospacing="1" w:line="240" w:lineRule="auto"/>
        <w:ind w:left="720"/>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June 30, 2022</w:t>
      </w:r>
      <w:r w:rsidRPr="0071188A">
        <w:rPr>
          <w:rFonts w:ascii="Segoe UI" w:eastAsia="Times New Roman" w:hAnsi="Segoe UI" w:cs="Segoe UI"/>
          <w:color w:val="2B2B2B"/>
          <w:sz w:val="24"/>
          <w:szCs w:val="24"/>
        </w:rPr>
        <w:t>: The Moodle Archives for academic years 16-17 and 17-18 will be retired and no longer accessible. This includes development shells and shells for organizations that were created during these academic years.</w:t>
      </w:r>
    </w:p>
    <w:p w:rsidR="0071188A" w:rsidRPr="0071188A" w:rsidRDefault="0071188A" w:rsidP="0071188A">
      <w:pPr>
        <w:spacing w:before="100" w:beforeAutospacing="1" w:after="100" w:afterAutospacing="1" w:line="240" w:lineRule="auto"/>
        <w:ind w:left="720"/>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June 30, 2023</w:t>
      </w:r>
      <w:r w:rsidRPr="0071188A">
        <w:rPr>
          <w:rFonts w:ascii="Segoe UI" w:eastAsia="Times New Roman" w:hAnsi="Segoe UI" w:cs="Segoe UI"/>
          <w:color w:val="2B2B2B"/>
          <w:sz w:val="24"/>
          <w:szCs w:val="24"/>
        </w:rPr>
        <w:t>: The Moodle Archives for academic years 18-19 and 19-20 will be retired and no longer accessible. This includes development shells and shells for organizations that were created during these academic years.</w:t>
      </w:r>
    </w:p>
    <w:p w:rsidR="0071188A" w:rsidRPr="0071188A" w:rsidRDefault="0071188A" w:rsidP="0071188A">
      <w:pPr>
        <w:spacing w:before="100" w:beforeAutospacing="1" w:after="100" w:afterAutospacing="1" w:line="240" w:lineRule="auto"/>
        <w:ind w:left="720"/>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January 1, 2024</w:t>
      </w:r>
      <w:r w:rsidRPr="0071188A">
        <w:rPr>
          <w:rFonts w:ascii="Segoe UI" w:eastAsia="Times New Roman" w:hAnsi="Segoe UI" w:cs="Segoe UI"/>
          <w:color w:val="2B2B2B"/>
          <w:sz w:val="24"/>
          <w:szCs w:val="24"/>
        </w:rPr>
        <w:t>: The Moodle Archive for academic year 20-21 will be retired and no longer accessible. This includes development shells and shells for organizations that were created during this academic year. As of this date, all content from the Moodle Archives will be retired and the landing page for the Moodle Archives removed. UCS will no longer host Moodle or Moodle Archives on any WOU server or allocate resources to Moodle-related storage.</w:t>
      </w:r>
    </w:p>
    <w:p w:rsidR="0071188A" w:rsidRPr="0071188A" w:rsidRDefault="0071188A" w:rsidP="0071188A">
      <w:pPr>
        <w:spacing w:before="100" w:beforeAutospacing="1" w:after="100" w:afterAutospacing="1" w:line="240" w:lineRule="auto"/>
        <w:ind w:left="720"/>
        <w:contextualSpacing/>
        <w:rPr>
          <w:rFonts w:ascii="Segoe UI" w:eastAsia="Times New Roman" w:hAnsi="Segoe UI" w:cs="Segoe UI"/>
          <w:color w:val="2B2B2B"/>
          <w:sz w:val="24"/>
          <w:szCs w:val="24"/>
        </w:rPr>
      </w:pPr>
      <w:r w:rsidRPr="0071188A">
        <w:rPr>
          <w:rFonts w:ascii="Segoe UI" w:eastAsia="Times New Roman" w:hAnsi="Segoe UI" w:cs="Segoe UI"/>
          <w:i/>
          <w:iCs/>
          <w:color w:val="2B2B2B"/>
          <w:sz w:val="24"/>
          <w:szCs w:val="24"/>
        </w:rPr>
        <w:t>Note: Development shells and shells associated with an organization or club are organized within the Moodle Archives based on the academic year during which they were created, not the last time they were edited. Please err on the side of caution and back up your development shells or organizational shells prior to June 30, 2022 if you are not sure the date on which the shell was created.</w:t>
      </w:r>
    </w:p>
    <w:p w:rsidR="0071188A" w:rsidRPr="0071188A" w:rsidRDefault="0071188A" w:rsidP="0071188A">
      <w:pPr>
        <w:spacing w:before="720" w:after="360" w:line="240" w:lineRule="auto"/>
        <w:contextualSpacing/>
        <w:jc w:val="center"/>
        <w:outlineLvl w:val="1"/>
        <w:rPr>
          <w:rFonts w:ascii="Segoe UI" w:eastAsia="Times New Roman" w:hAnsi="Segoe UI" w:cs="Segoe UI"/>
          <w:b/>
          <w:bCs/>
          <w:color w:val="000000"/>
          <w:sz w:val="24"/>
          <w:szCs w:val="24"/>
        </w:rPr>
      </w:pPr>
      <w:r w:rsidRPr="0071188A">
        <w:rPr>
          <w:rFonts w:ascii="Segoe UI" w:eastAsia="Times New Roman" w:hAnsi="Segoe UI" w:cs="Segoe UI"/>
          <w:b/>
          <w:bCs/>
          <w:color w:val="000000"/>
          <w:sz w:val="24"/>
          <w:szCs w:val="24"/>
        </w:rPr>
        <w:t>How to Import Content from Moodle to Canvas</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Content can be downloaded from Moodle and uploaded into Canvas. Academic Innovation recommends creating a development shell in Canvas to store content from your Moodle courses.</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lastRenderedPageBreak/>
        <w:t>To request a development shell, use Academic Innovation's </w:t>
      </w:r>
      <w:hyperlink r:id="rId6" w:tgtFrame="_blank" w:history="1">
        <w:r w:rsidRPr="0071188A">
          <w:rPr>
            <w:rFonts w:ascii="Segoe UI" w:eastAsia="Times New Roman" w:hAnsi="Segoe UI" w:cs="Segoe UI"/>
            <w:color w:val="1155CC"/>
            <w:sz w:val="24"/>
            <w:szCs w:val="24"/>
            <w:u w:val="single"/>
          </w:rPr>
          <w:t>Development Shell Request Form</w:t>
        </w:r>
      </w:hyperlink>
      <w:r w:rsidRPr="0071188A">
        <w:rPr>
          <w:rFonts w:ascii="Segoe UI" w:eastAsia="Times New Roman" w:hAnsi="Segoe UI" w:cs="Segoe UI"/>
          <w:color w:val="2B2B2B"/>
          <w:sz w:val="24"/>
          <w:szCs w:val="24"/>
        </w:rPr>
        <w:t>. The form triggers an automated process that will create your shell. If your shell is not created within 30 minutes, please contact </w:t>
      </w:r>
      <w:hyperlink r:id="rId7" w:tgtFrame="_blank" w:history="1">
        <w:r w:rsidRPr="0071188A">
          <w:rPr>
            <w:rFonts w:ascii="Segoe UI" w:eastAsia="Times New Roman" w:hAnsi="Segoe UI" w:cs="Segoe UI"/>
            <w:color w:val="1155CC"/>
            <w:sz w:val="24"/>
            <w:szCs w:val="24"/>
            <w:u w:val="single"/>
          </w:rPr>
          <w:t>askai@wou.edu</w:t>
        </w:r>
      </w:hyperlink>
      <w:r w:rsidRPr="0071188A">
        <w:rPr>
          <w:rFonts w:ascii="Segoe UI" w:eastAsia="Times New Roman" w:hAnsi="Segoe UI" w:cs="Segoe UI"/>
          <w:color w:val="2B2B2B"/>
          <w:sz w:val="24"/>
          <w:szCs w:val="24"/>
        </w:rPr>
        <w:t> so we can investigate.</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Academic Innovation has created a guide, </w:t>
      </w:r>
      <w:hyperlink r:id="rId8" w:tgtFrame="_blank" w:history="1">
        <w:r w:rsidRPr="0071188A">
          <w:rPr>
            <w:rFonts w:ascii="Segoe UI" w:eastAsia="Times New Roman" w:hAnsi="Segoe UI" w:cs="Segoe UI"/>
            <w:color w:val="1155CC"/>
            <w:sz w:val="24"/>
            <w:szCs w:val="24"/>
            <w:u w:val="single"/>
          </w:rPr>
          <w:t>Moving Moodle Content to Canvas</w:t>
        </w:r>
      </w:hyperlink>
      <w:r w:rsidRPr="0071188A">
        <w:rPr>
          <w:rFonts w:ascii="Segoe UI" w:eastAsia="Times New Roman" w:hAnsi="Segoe UI" w:cs="Segoe UI"/>
          <w:color w:val="2B2B2B"/>
          <w:sz w:val="24"/>
          <w:szCs w:val="24"/>
        </w:rPr>
        <w:t>. Once your development shell is created, these instructions will guide you through the process of backing up content from Moodle and importing it into Canvas.</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If you encounter challenges with this process, please contact </w:t>
      </w:r>
      <w:hyperlink r:id="rId9" w:tgtFrame="_blank" w:history="1">
        <w:r w:rsidRPr="0071188A">
          <w:rPr>
            <w:rFonts w:ascii="Segoe UI" w:eastAsia="Times New Roman" w:hAnsi="Segoe UI" w:cs="Segoe UI"/>
            <w:color w:val="1155CC"/>
            <w:sz w:val="24"/>
            <w:szCs w:val="24"/>
            <w:u w:val="single"/>
          </w:rPr>
          <w:t>askai@wou.edu</w:t>
        </w:r>
      </w:hyperlink>
      <w:r w:rsidRPr="0071188A">
        <w:rPr>
          <w:rFonts w:ascii="Segoe UI" w:eastAsia="Times New Roman" w:hAnsi="Segoe UI" w:cs="Segoe UI"/>
          <w:color w:val="2B2B2B"/>
          <w:sz w:val="24"/>
          <w:szCs w:val="24"/>
        </w:rPr>
        <w:t>. If you would prefer to see this process demonstrated, Academic Innovation holds regular guided conversions. </w:t>
      </w:r>
      <w:hyperlink r:id="rId10" w:tgtFrame="_blank" w:history="1">
        <w:r w:rsidRPr="0071188A">
          <w:rPr>
            <w:rFonts w:ascii="Segoe UI" w:eastAsia="Times New Roman" w:hAnsi="Segoe UI" w:cs="Segoe UI"/>
            <w:color w:val="1155CC"/>
            <w:sz w:val="24"/>
            <w:szCs w:val="24"/>
            <w:u w:val="single"/>
          </w:rPr>
          <w:t>Find a date for a guided course conversion!</w:t>
        </w:r>
      </w:hyperlink>
    </w:p>
    <w:p w:rsidR="0071188A" w:rsidRPr="0071188A" w:rsidRDefault="0071188A" w:rsidP="0071188A">
      <w:pPr>
        <w:spacing w:before="720" w:after="360" w:line="240" w:lineRule="auto"/>
        <w:contextualSpacing/>
        <w:jc w:val="center"/>
        <w:outlineLvl w:val="1"/>
        <w:rPr>
          <w:rFonts w:ascii="Segoe UI" w:eastAsia="Times New Roman" w:hAnsi="Segoe UI" w:cs="Segoe UI"/>
          <w:b/>
          <w:bCs/>
          <w:color w:val="000000"/>
          <w:sz w:val="24"/>
          <w:szCs w:val="24"/>
        </w:rPr>
      </w:pPr>
      <w:r w:rsidRPr="0071188A">
        <w:rPr>
          <w:rFonts w:ascii="Segoe UI" w:eastAsia="Times New Roman" w:hAnsi="Segoe UI" w:cs="Segoe UI"/>
          <w:b/>
          <w:bCs/>
          <w:color w:val="000000"/>
          <w:sz w:val="24"/>
          <w:szCs w:val="24"/>
        </w:rPr>
        <w:t>Canvas Transition Support &amp; Training</w:t>
      </w:r>
    </w:p>
    <w:p w:rsidR="0071188A" w:rsidRPr="0071188A" w:rsidRDefault="0071188A" w:rsidP="0071188A">
      <w:pPr>
        <w:spacing w:before="100" w:beforeAutospacing="1"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The Center for Academic Innovation is offering numerous opportunities to learn more about Canvas and transition your courses to Canvas. The registration links below reflect the dates for Spring term, however, please be assured these programs will continue and more dates will be added through Summer and Fall.</w:t>
      </w:r>
    </w:p>
    <w:p w:rsidR="0071188A" w:rsidRPr="0071188A" w:rsidRDefault="0071188A" w:rsidP="0071188A">
      <w:pPr>
        <w:numPr>
          <w:ilvl w:val="0"/>
          <w:numId w:val="1"/>
        </w:numPr>
        <w:spacing w:before="100" w:beforeAutospacing="1" w:after="100" w:afterAutospacing="1" w:line="240" w:lineRule="auto"/>
        <w:ind w:left="945"/>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Canvas Fundamentals</w:t>
      </w:r>
      <w:r w:rsidRPr="0071188A">
        <w:rPr>
          <w:rFonts w:ascii="Segoe UI" w:eastAsia="Times New Roman" w:hAnsi="Segoe UI" w:cs="Segoe UI"/>
          <w:color w:val="2B2B2B"/>
          <w:sz w:val="24"/>
          <w:szCs w:val="24"/>
        </w:rPr>
        <w:t> is a facilitated, synchronous training that covers the basics of Canvas' structure, navigation, and key features. The session is approximately 3 hours. </w:t>
      </w:r>
      <w:hyperlink r:id="rId11" w:tgtFrame="_blank" w:history="1">
        <w:r w:rsidRPr="0071188A">
          <w:rPr>
            <w:rFonts w:ascii="Segoe UI" w:eastAsia="Times New Roman" w:hAnsi="Segoe UI" w:cs="Segoe UI"/>
            <w:color w:val="1155CC"/>
            <w:sz w:val="24"/>
            <w:szCs w:val="24"/>
            <w:u w:val="single"/>
          </w:rPr>
          <w:t>Register for Canvas Fundamentals</w:t>
        </w:r>
      </w:hyperlink>
      <w:r w:rsidRPr="0071188A">
        <w:rPr>
          <w:rFonts w:ascii="Segoe UI" w:eastAsia="Times New Roman" w:hAnsi="Segoe UI" w:cs="Segoe UI"/>
          <w:color w:val="2B2B2B"/>
          <w:sz w:val="24"/>
          <w:szCs w:val="24"/>
        </w:rPr>
        <w:t>.</w:t>
      </w:r>
    </w:p>
    <w:p w:rsidR="0071188A" w:rsidRPr="0071188A" w:rsidRDefault="0071188A" w:rsidP="0071188A">
      <w:pPr>
        <w:numPr>
          <w:ilvl w:val="0"/>
          <w:numId w:val="1"/>
        </w:numPr>
        <w:spacing w:before="100" w:beforeAutospacing="1" w:after="100" w:afterAutospacing="1" w:line="240" w:lineRule="auto"/>
        <w:ind w:left="945"/>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Guided Conversions</w:t>
      </w:r>
      <w:r w:rsidRPr="0071188A">
        <w:rPr>
          <w:rFonts w:ascii="Segoe UI" w:eastAsia="Times New Roman" w:hAnsi="Segoe UI" w:cs="Segoe UI"/>
          <w:color w:val="2B2B2B"/>
          <w:sz w:val="24"/>
          <w:szCs w:val="24"/>
        </w:rPr>
        <w:t> are hands-on sessions that walk you through the process of downloading a course from Moodle and uploading it into Canvas. These small group sessions are capped at 5 participants. One-on-one support is available following the session to troubleshoot any challenges that emerged during the process. </w:t>
      </w:r>
      <w:hyperlink r:id="rId12" w:tgtFrame="_blank" w:history="1">
        <w:r w:rsidRPr="0071188A">
          <w:rPr>
            <w:rFonts w:ascii="Segoe UI" w:eastAsia="Times New Roman" w:hAnsi="Segoe UI" w:cs="Segoe UI"/>
            <w:color w:val="1155CC"/>
            <w:sz w:val="24"/>
            <w:szCs w:val="24"/>
            <w:u w:val="single"/>
          </w:rPr>
          <w:t>Register for a Guided Conversion</w:t>
        </w:r>
      </w:hyperlink>
      <w:r w:rsidRPr="0071188A">
        <w:rPr>
          <w:rFonts w:ascii="Segoe UI" w:eastAsia="Times New Roman" w:hAnsi="Segoe UI" w:cs="Segoe UI"/>
          <w:color w:val="2B2B2B"/>
          <w:sz w:val="24"/>
          <w:szCs w:val="24"/>
        </w:rPr>
        <w:t>.</w:t>
      </w:r>
    </w:p>
    <w:p w:rsidR="0071188A" w:rsidRPr="0071188A" w:rsidRDefault="0071188A" w:rsidP="0071188A">
      <w:pPr>
        <w:numPr>
          <w:ilvl w:val="0"/>
          <w:numId w:val="1"/>
        </w:numPr>
        <w:spacing w:before="100" w:beforeAutospacing="1" w:after="100" w:afterAutospacing="1" w:line="240" w:lineRule="auto"/>
        <w:ind w:left="945"/>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Gradebook Basics</w:t>
      </w:r>
      <w:r w:rsidRPr="0071188A">
        <w:rPr>
          <w:rFonts w:ascii="Segoe UI" w:eastAsia="Times New Roman" w:hAnsi="Segoe UI" w:cs="Segoe UI"/>
          <w:color w:val="2B2B2B"/>
          <w:sz w:val="24"/>
          <w:szCs w:val="24"/>
        </w:rPr>
        <w:t> is a facilitated, synchronous training that introduces you to key features of Canvas' gradebook, as well as ways it might differ from what you're used to in Moodle. </w:t>
      </w:r>
      <w:hyperlink r:id="rId13" w:tgtFrame="_blank" w:history="1">
        <w:r w:rsidRPr="0071188A">
          <w:rPr>
            <w:rFonts w:ascii="Segoe UI" w:eastAsia="Times New Roman" w:hAnsi="Segoe UI" w:cs="Segoe UI"/>
            <w:color w:val="1155CC"/>
            <w:sz w:val="24"/>
            <w:szCs w:val="24"/>
            <w:u w:val="single"/>
          </w:rPr>
          <w:t>Register for Gradebook Basics</w:t>
        </w:r>
      </w:hyperlink>
      <w:r w:rsidRPr="0071188A">
        <w:rPr>
          <w:rFonts w:ascii="Segoe UI" w:eastAsia="Times New Roman" w:hAnsi="Segoe UI" w:cs="Segoe UI"/>
          <w:color w:val="2B2B2B"/>
          <w:sz w:val="24"/>
          <w:szCs w:val="24"/>
        </w:rPr>
        <w:t>.</w:t>
      </w:r>
    </w:p>
    <w:p w:rsidR="0071188A" w:rsidRPr="0071188A" w:rsidRDefault="0071188A" w:rsidP="0071188A">
      <w:pPr>
        <w:numPr>
          <w:ilvl w:val="0"/>
          <w:numId w:val="1"/>
        </w:numPr>
        <w:spacing w:before="100" w:beforeAutospacing="1" w:after="100" w:afterAutospacing="1" w:line="240" w:lineRule="auto"/>
        <w:ind w:left="945"/>
        <w:contextualSpacing/>
        <w:rPr>
          <w:rFonts w:ascii="Segoe UI" w:eastAsia="Times New Roman" w:hAnsi="Segoe UI" w:cs="Segoe UI"/>
          <w:color w:val="2B2B2B"/>
          <w:sz w:val="24"/>
          <w:szCs w:val="24"/>
        </w:rPr>
      </w:pPr>
      <w:r w:rsidRPr="0071188A">
        <w:rPr>
          <w:rFonts w:ascii="Segoe UI" w:eastAsia="Times New Roman" w:hAnsi="Segoe UI" w:cs="Segoe UI"/>
          <w:b/>
          <w:bCs/>
          <w:color w:val="2B2B2B"/>
          <w:sz w:val="24"/>
          <w:szCs w:val="24"/>
        </w:rPr>
        <w:t>Canvas Deep Dives</w:t>
      </w:r>
      <w:r w:rsidRPr="0071188A">
        <w:rPr>
          <w:rFonts w:ascii="Segoe UI" w:eastAsia="Times New Roman" w:hAnsi="Segoe UI" w:cs="Segoe UI"/>
          <w:color w:val="2B2B2B"/>
          <w:sz w:val="24"/>
          <w:szCs w:val="24"/>
        </w:rPr>
        <w:t> are hands-on, interactive sessions that focus on leveraging a specific feature or teaching strategy in Canvas. Each Deep Dive has a different focus like gamification, interactive video, or creating accessible content. </w:t>
      </w:r>
      <w:hyperlink r:id="rId14" w:tgtFrame="_blank" w:history="1">
        <w:r w:rsidRPr="0071188A">
          <w:rPr>
            <w:rFonts w:ascii="Segoe UI" w:eastAsia="Times New Roman" w:hAnsi="Segoe UI" w:cs="Segoe UI"/>
            <w:color w:val="1155CC"/>
            <w:sz w:val="24"/>
            <w:szCs w:val="24"/>
            <w:u w:val="single"/>
          </w:rPr>
          <w:t>Register for a Canvas Deep Dive</w:t>
        </w:r>
      </w:hyperlink>
      <w:r w:rsidRPr="0071188A">
        <w:rPr>
          <w:rFonts w:ascii="Segoe UI" w:eastAsia="Times New Roman" w:hAnsi="Segoe UI" w:cs="Segoe UI"/>
          <w:color w:val="2B2B2B"/>
          <w:sz w:val="24"/>
          <w:szCs w:val="24"/>
        </w:rPr>
        <w:t>.</w:t>
      </w:r>
    </w:p>
    <w:p w:rsidR="0071188A" w:rsidRPr="0071188A" w:rsidRDefault="0071188A" w:rsidP="0071188A">
      <w:pPr>
        <w:spacing w:before="720" w:after="100" w:afterAutospacing="1" w:line="240" w:lineRule="auto"/>
        <w:contextualSpacing/>
        <w:rPr>
          <w:rFonts w:ascii="Segoe UI" w:eastAsia="Times New Roman" w:hAnsi="Segoe UI" w:cs="Segoe UI"/>
          <w:color w:val="2B2B2B"/>
          <w:sz w:val="24"/>
          <w:szCs w:val="24"/>
        </w:rPr>
      </w:pPr>
      <w:r w:rsidRPr="0071188A">
        <w:rPr>
          <w:rFonts w:ascii="Segoe UI" w:eastAsia="Times New Roman" w:hAnsi="Segoe UI" w:cs="Segoe UI"/>
          <w:color w:val="2B2B2B"/>
          <w:sz w:val="24"/>
          <w:szCs w:val="24"/>
        </w:rPr>
        <w:t>For more information or to answer any questions, feel free to reach out to us at </w:t>
      </w:r>
      <w:hyperlink r:id="rId15" w:tgtFrame="_blank" w:history="1">
        <w:r w:rsidRPr="0071188A">
          <w:rPr>
            <w:rFonts w:ascii="Segoe UI" w:eastAsia="Times New Roman" w:hAnsi="Segoe UI" w:cs="Segoe UI"/>
            <w:color w:val="1155CC"/>
            <w:sz w:val="24"/>
            <w:szCs w:val="24"/>
            <w:u w:val="single"/>
          </w:rPr>
          <w:t>askAI@wou.edu</w:t>
        </w:r>
      </w:hyperlink>
      <w:r w:rsidRPr="0071188A">
        <w:rPr>
          <w:rFonts w:ascii="Segoe UI" w:eastAsia="Times New Roman" w:hAnsi="Segoe UI" w:cs="Segoe UI"/>
          <w:color w:val="2B2B2B"/>
          <w:sz w:val="24"/>
          <w:szCs w:val="24"/>
        </w:rPr>
        <w:t>.</w:t>
      </w:r>
      <w:r w:rsidRPr="0071188A">
        <w:rPr>
          <w:rFonts w:ascii="Segoe UI" w:eastAsia="Times New Roman" w:hAnsi="Segoe UI" w:cs="Segoe UI"/>
          <w:color w:val="2B2B2B"/>
          <w:sz w:val="24"/>
          <w:szCs w:val="24"/>
        </w:rPr>
        <w:br/>
      </w:r>
      <w:r w:rsidRPr="0071188A">
        <w:rPr>
          <w:rFonts w:ascii="Segoe UI" w:eastAsia="Times New Roman" w:hAnsi="Segoe UI" w:cs="Segoe UI"/>
          <w:color w:val="2B2B2B"/>
          <w:sz w:val="24"/>
          <w:szCs w:val="24"/>
        </w:rPr>
        <w:br/>
        <w:t>The Center for Academic Innovation is committed to providing universal access to all of our events. Please contact </w:t>
      </w:r>
      <w:hyperlink r:id="rId16" w:tgtFrame="_blank" w:history="1">
        <w:r w:rsidRPr="0071188A">
          <w:rPr>
            <w:rFonts w:ascii="Segoe UI" w:eastAsia="Times New Roman" w:hAnsi="Segoe UI" w:cs="Segoe UI"/>
            <w:color w:val="1155CC"/>
            <w:sz w:val="24"/>
            <w:szCs w:val="24"/>
            <w:u w:val="single"/>
          </w:rPr>
          <w:t>askai@wou.edu</w:t>
        </w:r>
      </w:hyperlink>
      <w:r w:rsidRPr="0071188A">
        <w:rPr>
          <w:rFonts w:ascii="Segoe UI" w:eastAsia="Times New Roman" w:hAnsi="Segoe UI" w:cs="Segoe UI"/>
          <w:color w:val="2B2B2B"/>
          <w:sz w:val="24"/>
          <w:szCs w:val="24"/>
        </w:rPr>
        <w:t> to request disability accommodations. Advance notice may be necessary to arrange for some accessibility needs.</w:t>
      </w:r>
    </w:p>
    <w:p w:rsidR="0071188A" w:rsidRPr="0071188A" w:rsidRDefault="0071188A" w:rsidP="0071188A">
      <w:pPr>
        <w:spacing w:line="240" w:lineRule="auto"/>
        <w:contextualSpacing/>
        <w:rPr>
          <w:sz w:val="24"/>
          <w:szCs w:val="24"/>
        </w:rPr>
      </w:pPr>
    </w:p>
    <w:sectPr w:rsidR="0071188A" w:rsidRPr="0071188A" w:rsidSect="00711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418F"/>
    <w:multiLevelType w:val="multilevel"/>
    <w:tmpl w:val="7F6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8A"/>
    <w:rsid w:val="002F3C16"/>
    <w:rsid w:val="0071188A"/>
    <w:rsid w:val="007F53D2"/>
    <w:rsid w:val="00B8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68657A-FC75-45A5-8171-09ADB295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1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1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18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1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88A"/>
    <w:rPr>
      <w:color w:val="0000FF"/>
      <w:u w:val="single"/>
    </w:rPr>
  </w:style>
  <w:style w:type="character" w:styleId="Strong">
    <w:name w:val="Strong"/>
    <w:basedOn w:val="DefaultParagraphFont"/>
    <w:uiPriority w:val="22"/>
    <w:qFormat/>
    <w:rsid w:val="0071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u.instructure.com/courses/368/pages/moving-moodle-content-to-canvas?module_item_id=5802" TargetMode="External"/><Relationship Id="rId13" Type="http://schemas.openxmlformats.org/officeDocument/2006/relationships/hyperlink" Target="https://calendly.com/aievents/gradebook-bas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kai@wou.edu" TargetMode="External"/><Relationship Id="rId12" Type="http://schemas.openxmlformats.org/officeDocument/2006/relationships/hyperlink" Target="https://calendly.com/aievents/canvas-guided-convers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skai@wou.edu" TargetMode="External"/><Relationship Id="rId1" Type="http://schemas.openxmlformats.org/officeDocument/2006/relationships/numbering" Target="numbering.xml"/><Relationship Id="rId6" Type="http://schemas.openxmlformats.org/officeDocument/2006/relationships/hyperlink" Target="https://docs.google.com/forms/d/e/1FAIpQLScSZZmgRsBiFNo_QmKFL1ODZEYU_hwt4a7u1Kf_5D2HlU9sbg/viewform" TargetMode="External"/><Relationship Id="rId11" Type="http://schemas.openxmlformats.org/officeDocument/2006/relationships/hyperlink" Target="https://calendly.com/aievents/canvas-fundamentals" TargetMode="External"/><Relationship Id="rId5" Type="http://schemas.openxmlformats.org/officeDocument/2006/relationships/hyperlink" Target="https://wou.edu/tech/remote-access/" TargetMode="External"/><Relationship Id="rId15" Type="http://schemas.openxmlformats.org/officeDocument/2006/relationships/hyperlink" Target="mailto:askAI@wou.edu" TargetMode="External"/><Relationship Id="rId10" Type="http://schemas.openxmlformats.org/officeDocument/2006/relationships/hyperlink" Target="https://calendly.com/aievents/canvas-guided-conversions?month=2021-04" TargetMode="External"/><Relationship Id="rId4" Type="http://schemas.openxmlformats.org/officeDocument/2006/relationships/webSettings" Target="webSettings.xml"/><Relationship Id="rId9" Type="http://schemas.openxmlformats.org/officeDocument/2006/relationships/hyperlink" Target="mailto:askai@wou.edu" TargetMode="External"/><Relationship Id="rId14" Type="http://schemas.openxmlformats.org/officeDocument/2006/relationships/hyperlink" Target="https://calendly.com/canvas-deep-d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1</cp:revision>
  <dcterms:created xsi:type="dcterms:W3CDTF">2021-04-21T18:34:00Z</dcterms:created>
  <dcterms:modified xsi:type="dcterms:W3CDTF">2021-04-21T18:38:00Z</dcterms:modified>
</cp:coreProperties>
</file>